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smallCaps/>
          <w:sz w:val="32"/>
          <w:szCs w:val="32"/>
        </w:rPr>
      </w:pPr>
      <w:bookmarkStart w:id="0" w:name="OLE_LINK28"/>
      <w:r>
        <w:rPr>
          <w:rStyle w:val="Enfasigrassetto"/>
          <w:rFonts w:ascii="Arial" w:hAnsi="Arial" w:cs="Arial"/>
          <w:smallCaps/>
          <w:sz w:val="32"/>
          <w:szCs w:val="32"/>
        </w:rPr>
        <w:t>dichiarazione di adesione al ricorso</w:t>
      </w:r>
      <w:bookmarkEnd w:id="0"/>
    </w:p>
    <w:p>
      <w:pPr>
        <w:spacing w:line="360" w:lineRule="auto"/>
        <w:ind w:left="-142"/>
        <w:contextualSpacing/>
        <w:jc w:val="both"/>
        <w:rPr>
          <w:rFonts w:ascii="Garamond" w:hAnsi="Garamond" w:cs="Arial"/>
          <w:bCs/>
          <w:sz w:val="32"/>
          <w:szCs w:val="32"/>
        </w:rPr>
      </w:pPr>
    </w:p>
    <w:p>
      <w:pPr>
        <w:spacing w:line="360" w:lineRule="auto"/>
        <w:ind w:left="-142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</w:t>
      </w:r>
    </w:p>
    <w:p>
      <w:pPr>
        <w:spacing w:line="360" w:lineRule="auto"/>
        <w:ind w:left="-142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 C.F. _________________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  <w:proofErr w:type="spellStart"/>
      <w:r>
        <w:rPr>
          <w:rFonts w:ascii="Garamond" w:hAnsi="Garamond" w:cs="Arial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 </w:t>
      </w:r>
    </w:p>
    <w:p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Andalus" w:hAnsi="Andalus" w:cs="Andalus"/>
          <w:b/>
          <w:color w:val="FF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color w:val="FF0000"/>
          <w:sz w:val="32"/>
          <w:szCs w:val="32"/>
        </w:rPr>
        <w:t xml:space="preserve">Per il motivo indicato al punto n. </w:t>
      </w:r>
      <w:r>
        <w:rPr>
          <w:rFonts w:ascii="Garamond" w:hAnsi="Garamond" w:cs="Arial"/>
          <w:b/>
          <w:sz w:val="32"/>
          <w:szCs w:val="32"/>
        </w:rPr>
        <w:t>_______________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ho maturato il servizio di due anni scolastici nel periodo dal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1999 al 2009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pur essendo in possesso degli altri requisiti indicati nel Decreto ministeriale;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szCs w:val="24"/>
          <w:lang w:eastAsia="en-US"/>
        </w:rPr>
        <w:t xml:space="preserve"> </w:t>
      </w:r>
      <w:r>
        <w:rPr>
          <w:rFonts w:ascii="Century Gothic" w:eastAsiaTheme="minorHAnsi" w:hAnsi="Century Gothic" w:cs="Arial"/>
          <w:b/>
          <w:szCs w:val="24"/>
          <w:lang w:eastAsia="en-US"/>
        </w:rPr>
        <w:t xml:space="preserve">Perché 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ho maturato il servizio (2 anni scolastici), in tutto o in parte, presso </w:t>
      </w:r>
      <w:bookmarkStart w:id="1" w:name="OLE_LINK25"/>
      <w:bookmarkStart w:id="2" w:name="OLE_LINK26"/>
      <w:bookmarkStart w:id="3" w:name="OLE_LINK27"/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Istituti paritari parificati o legalmente riconosciuti</w:t>
      </w:r>
      <w:bookmarkEnd w:id="1"/>
      <w:bookmarkEnd w:id="2"/>
      <w:bookmarkEnd w:id="3"/>
      <w:r>
        <w:rPr>
          <w:rFonts w:ascii="Century Gothic" w:eastAsiaTheme="minorHAnsi" w:hAnsi="Century Gothic" w:cs="Arial"/>
          <w:b/>
          <w:bCs/>
          <w:szCs w:val="24"/>
          <w:lang w:eastAsia="en-US"/>
        </w:rPr>
        <w:t xml:space="preserve"> 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nel periodo indicato dal Decreto Ministeriali; 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ho maturato il servizio (2 anni scolastici), anche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non specifico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(vale a dire in parte su Primaria ed in parte su Infanzia);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Perché non ho maturato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il servizio pari a 2 anni scolastici così come previsto dal Decreto Ministeriale OVVERO il periodo viene maturato considerando anche l’anno scolastico in corso; 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ho maturato il servizio, sia in Istituzioni Statale che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Istituti paritari parificati o legalmente riconosciuti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per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classi di concorso diverse da Infanzia e Primaria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(Scuole Medie o Superiori);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sono in possesso di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Laurea in Scienze della Formazione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ed intendo far </w:t>
      </w:r>
      <w:r>
        <w:rPr>
          <w:rFonts w:ascii="Century Gothic" w:eastAsiaTheme="minorHAnsi" w:hAnsi="Century Gothic" w:cs="Arial"/>
          <w:b/>
          <w:bCs/>
          <w:szCs w:val="24"/>
          <w:lang w:eastAsia="en-US"/>
        </w:rPr>
        <w:t>riconoscere il periodo di tirocinio di due anni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come servizio valutabile ai fini della partecipazione al Concorso;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3"/>
        <w:jc w:val="both"/>
        <w:rPr>
          <w:rFonts w:ascii="Century Gothic" w:eastAsiaTheme="minorHAnsi" w:hAnsi="Century Gothic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in possesso dei requisiti richiesti dal Decreto Ministeriale ma in possesso del diplomata magistrale  conseguito </w:t>
      </w:r>
      <w:r>
        <w:rPr>
          <w:rFonts w:ascii="Century Gothic" w:eastAsiaTheme="minorHAnsi" w:hAnsi="Century Gothic" w:cs="Arial"/>
          <w:b/>
          <w:szCs w:val="24"/>
          <w:lang w:eastAsia="en-US"/>
        </w:rPr>
        <w:t>successivamente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  all’anno scolastico  2001/2002;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Cs w:val="24"/>
          <w:lang w:eastAsia="en-US"/>
        </w:rPr>
        <w:t>ho maturato il servizio nel grado preparatorio titolo di 3 anni valido per accedere nelle GAE ma non indicato trai requisiti per partecipare al concorso;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Cs w:val="24"/>
          <w:lang w:eastAsia="en-US"/>
        </w:rPr>
        <w:t>ho maturato il servizio nelle c..d. sezioni primavera;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Century Gothic" w:eastAsiaTheme="minorHAnsi" w:hAnsi="Century Gothic" w:cs="Arial"/>
          <w:b/>
          <w:szCs w:val="24"/>
          <w:lang w:eastAsia="en-US"/>
        </w:rPr>
        <w:t>Perché</w:t>
      </w:r>
      <w:r>
        <w:rPr>
          <w:rFonts w:ascii="Century Gothic" w:eastAsiaTheme="minorHAnsi" w:hAnsi="Century Gothic" w:cs="Arial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Cs w:val="24"/>
          <w:lang w:eastAsia="en-US"/>
        </w:rPr>
        <w:t>ho svolto il servizio quale docente di religione.</w:t>
      </w:r>
    </w:p>
    <w:p>
      <w:pPr>
        <w:pStyle w:val="Paragrafoelenco"/>
        <w:spacing w:line="360" w:lineRule="auto"/>
        <w:ind w:left="7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TimesNewRomanPSMT"/>
          <w:sz w:val="32"/>
          <w:szCs w:val="32"/>
        </w:rPr>
      </w:pPr>
      <w:r>
        <w:rPr>
          <w:rFonts w:ascii="Garamond" w:hAnsi="Garamond" w:cs="TimesNewRomanPSMT"/>
          <w:sz w:val="32"/>
          <w:szCs w:val="32"/>
        </w:rPr>
        <w:t>_______________                          __________________________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 xml:space="preserve">N. B. 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142" w:firstLine="426"/>
        <w:jc w:val="both"/>
        <w:rPr>
          <w:rFonts w:ascii="Garamond" w:hAnsi="Garamond" w:cs="TimesNewRomanPSMT"/>
          <w:sz w:val="32"/>
          <w:szCs w:val="32"/>
        </w:rPr>
      </w:pPr>
      <w:r>
        <w:rPr>
          <w:rFonts w:ascii="Andalus" w:hAnsi="Andalus" w:cs="Andalus"/>
          <w:b/>
          <w:color w:val="FF0000"/>
          <w:sz w:val="32"/>
          <w:szCs w:val="32"/>
        </w:rPr>
        <w:lastRenderedPageBreak/>
        <w:t>Se si intende partecipare a più tipologie di ricorso si DEVONO inviare necessariamente più domanda di partecipazione unitamente agli altri documenti richiesti (procura alle liti; modulo di adesione; privacy; versamento della quota), il tutto con buste separate.</w:t>
      </w:r>
    </w:p>
    <w:p>
      <w:pPr>
        <w:spacing w:line="360" w:lineRule="auto"/>
        <w:ind w:left="-142" w:firstLine="426"/>
        <w:jc w:val="both"/>
        <w:rPr>
          <w:rFonts w:ascii="Garamond" w:hAnsi="Garamond"/>
          <w:sz w:val="32"/>
          <w:szCs w:val="32"/>
        </w:rPr>
      </w:pPr>
    </w:p>
    <w:sectPr>
      <w:footerReference w:type="default" r:id="rId8"/>
      <w:pgSz w:w="11906" w:h="16838"/>
      <w:pgMar w:top="567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0EA"/>
    <w:multiLevelType w:val="hybridMultilevel"/>
    <w:tmpl w:val="D5E67C28"/>
    <w:lvl w:ilvl="0" w:tplc="5198C256">
      <w:start w:val="1"/>
      <w:numFmt w:val="decimal"/>
      <w:lvlText w:val="%1)"/>
      <w:lvlJc w:val="left"/>
      <w:pPr>
        <w:ind w:left="7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46A56"/>
    <w:multiLevelType w:val="hybridMultilevel"/>
    <w:tmpl w:val="475E699C"/>
    <w:lvl w:ilvl="0" w:tplc="1A70A9E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FD59-DFAD-45A2-8AA6-DF2F51EA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46</cp:revision>
  <cp:lastPrinted>2018-02-02T14:06:00Z</cp:lastPrinted>
  <dcterms:created xsi:type="dcterms:W3CDTF">2017-11-27T11:35:00Z</dcterms:created>
  <dcterms:modified xsi:type="dcterms:W3CDTF">2018-11-11T10:07:00Z</dcterms:modified>
</cp:coreProperties>
</file>