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00187 - Roma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42014795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>
      <w:pPr>
        <w:jc w:val="center"/>
        <w:rPr>
          <w:sz w:val="16"/>
          <w:szCs w:val="16"/>
        </w:rPr>
      </w:pPr>
    </w:p>
    <w:p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Cs w:val="24"/>
        </w:rPr>
        <w:t>Prov</w:t>
      </w:r>
      <w:proofErr w:type="spellEnd"/>
      <w:r>
        <w:rPr>
          <w:rFonts w:ascii="Garamond" w:hAnsi="Garamond" w:cs="Arial"/>
          <w:bCs/>
          <w:szCs w:val="24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DICHIARA </w:t>
      </w:r>
    </w:p>
    <w:p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Cs w:val="24"/>
        </w:rPr>
        <w:t>DI</w:t>
      </w:r>
      <w:proofErr w:type="spellEnd"/>
      <w:r>
        <w:rPr>
          <w:rFonts w:ascii="Garamond" w:hAnsi="Garamond" w:cs="Arial"/>
          <w:b/>
          <w:szCs w:val="24"/>
        </w:rPr>
        <w:t xml:space="preserve"> ADERIRE AL RICORSO AL T.A.R. PER OTTENERE L’AMMISSIONE ALLE PROVE ORALI DEL CONCORSO PER DIRIGENTI SCOLASTICI NELLE ISTITUZIONI SCOLASTICHE STATALI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^^^</w:t>
      </w:r>
    </w:p>
    <w:p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Si prega di INDICARE la categoria di ricorso al quale si intende partecipare barrando con una crocetta o altro segno distintivo della categoria alla quale si appartiene.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567" w:right="-850" w:firstLine="283"/>
        <w:rPr>
          <w:rFonts w:ascii="Garamond" w:hAnsi="Garamond" w:cs="Arial"/>
          <w:b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</w:t>
      </w: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COLLETTIVO </w:t>
      </w: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APPARTENENTO ALLA</w:t>
      </w: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SOTTOCOMMISSIONE N.              PER LA REGIONE </w:t>
      </w: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SINGOLO</w:t>
      </w: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b/>
          <w:sz w:val="32"/>
          <w:szCs w:val="32"/>
          <w:u w:val="single"/>
        </w:rPr>
      </w:pPr>
    </w:p>
    <w:p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E </w:t>
      </w:r>
      <w:proofErr w:type="spellStart"/>
      <w:r>
        <w:rPr>
          <w:rFonts w:ascii="Garamond" w:hAnsi="Garamond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VERSARE LA RELATIVA QUOTA </w:t>
      </w:r>
      <w:proofErr w:type="spellStart"/>
      <w:r>
        <w:rPr>
          <w:rFonts w:ascii="Garamond" w:hAnsi="Garamond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PARTECIPAZIONE</w:t>
      </w:r>
    </w:p>
    <w:p>
      <w:pPr>
        <w:autoSpaceDE w:val="0"/>
        <w:autoSpaceDN w:val="0"/>
        <w:adjustRightInd w:val="0"/>
        <w:spacing w:line="360" w:lineRule="auto"/>
        <w:ind w:right="-850"/>
        <w:rPr>
          <w:rFonts w:ascii="Garamond" w:hAnsi="Garamond" w:cs="Arial"/>
          <w:b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right="-850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t xml:space="preserve">Indicare, barrando, la modalità di partecipazione </w:t>
      </w:r>
    </w:p>
    <w:p>
      <w:pPr>
        <w:autoSpaceDE w:val="0"/>
        <w:autoSpaceDN w:val="0"/>
        <w:adjustRightInd w:val="0"/>
        <w:spacing w:line="360" w:lineRule="auto"/>
        <w:ind w:right="-850"/>
        <w:rPr>
          <w:rFonts w:ascii="Garamond" w:hAnsi="Garamond" w:cs="Arial"/>
          <w:b/>
          <w:szCs w:val="24"/>
          <w:u w:val="single"/>
        </w:rPr>
      </w:pPr>
    </w:p>
    <w:p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(Luogo e data)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(Sottoscrizione)</w:t>
      </w:r>
    </w:p>
    <w:sectPr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DEA"/>
    <w:multiLevelType w:val="multilevel"/>
    <w:tmpl w:val="28D61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31956A3"/>
    <w:multiLevelType w:val="hybridMultilevel"/>
    <w:tmpl w:val="EBBC1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3BA2"/>
    <w:multiLevelType w:val="hybridMultilevel"/>
    <w:tmpl w:val="C9567FAE"/>
    <w:lvl w:ilvl="0" w:tplc="2370C3FA">
      <w:numFmt w:val="bullet"/>
      <w:lvlText w:val="-"/>
      <w:lvlJc w:val="left"/>
      <w:pPr>
        <w:ind w:left="76" w:hanging="360"/>
      </w:pPr>
      <w:rPr>
        <w:rFonts w:ascii="Garamond" w:eastAsia="Times New Roman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D83273D"/>
    <w:multiLevelType w:val="multilevel"/>
    <w:tmpl w:val="23F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7">
    <w:nsid w:val="6CA84667"/>
    <w:multiLevelType w:val="hybridMultilevel"/>
    <w:tmpl w:val="35FC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studiolegalena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FEBE-4798-412B-8CDC-5865906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55</cp:revision>
  <cp:lastPrinted>2018-02-02T14:06:00Z</cp:lastPrinted>
  <dcterms:created xsi:type="dcterms:W3CDTF">2017-11-27T11:35:00Z</dcterms:created>
  <dcterms:modified xsi:type="dcterms:W3CDTF">2019-05-09T12:19:00Z</dcterms:modified>
</cp:coreProperties>
</file>